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Тема 4. Обеспечение реализации требований ФГОС к условиям реализации основных образовательных программ.</w:t>
      </w:r>
      <w:r/>
    </w:p>
    <w:p>
      <w:pPr>
        <w:pStyle w:val="647"/>
        <w:ind w:right="-22"/>
        <w:jc w:val="center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  <w:r/>
    </w:p>
    <w:p>
      <w:pPr>
        <w:pStyle w:val="647"/>
        <w:ind w:right="-22"/>
        <w:jc w:val="center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Сценарий проведения практического занятия</w:t>
      </w:r>
      <w:r/>
    </w:p>
    <w:p>
      <w:pPr>
        <w:pStyle w:val="647"/>
        <w:ind w:right="-22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  <w:r/>
    </w:p>
    <w:p>
      <w:pPr>
        <w:pStyle w:val="647"/>
        <w:ind w:right="-22" w:firstLine="708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системе подготовки</w:t>
      </w:r>
      <w:r>
        <w:rPr>
          <w:bCs/>
          <w:color w:val="000000"/>
          <w:sz w:val="28"/>
          <w:szCs w:val="28"/>
        </w:rPr>
        <w:t xml:space="preserve"> слушателей практические занятия являются частью учебного плана и направлены на формирование практических умений членов административной команды общеобразовательных организаций.</w:t>
      </w:r>
      <w:r/>
    </w:p>
    <w:p>
      <w:pPr>
        <w:pStyle w:val="647"/>
        <w:ind w:right="-22" w:firstLine="708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Практическое занятие – занятие, проводимое под руководством преподавателя в учебной аудитории. </w:t>
      </w:r>
      <w:r>
        <w:rPr>
          <w:bCs/>
          <w:color w:val="000000"/>
          <w:sz w:val="28"/>
          <w:szCs w:val="28"/>
        </w:rPr>
        <w:t xml:space="preserve">На практическом</w:t>
      </w:r>
      <w:r>
        <w:rPr>
          <w:bCs/>
          <w:color w:val="000000"/>
          <w:sz w:val="28"/>
          <w:szCs w:val="28"/>
        </w:rPr>
        <w:t xml:space="preserve"> заняти</w:t>
      </w:r>
      <w:r>
        <w:rPr>
          <w:bCs/>
          <w:color w:val="000000"/>
          <w:sz w:val="28"/>
          <w:szCs w:val="28"/>
        </w:rPr>
        <w:t xml:space="preserve">и</w:t>
      </w:r>
      <w:r>
        <w:rPr>
          <w:bCs/>
          <w:color w:val="000000"/>
          <w:sz w:val="28"/>
          <w:szCs w:val="28"/>
        </w:rPr>
        <w:t xml:space="preserve"> слушатели </w:t>
      </w:r>
      <w:r>
        <w:rPr>
          <w:bCs/>
          <w:color w:val="000000"/>
          <w:sz w:val="28"/>
          <w:szCs w:val="28"/>
        </w:rPr>
        <w:t xml:space="preserve">выполняют практическую работу и </w:t>
      </w:r>
      <w:r>
        <w:rPr>
          <w:bCs/>
          <w:color w:val="000000"/>
          <w:sz w:val="28"/>
          <w:szCs w:val="28"/>
        </w:rPr>
        <w:t xml:space="preserve">обсуждают </w:t>
      </w:r>
      <w:r>
        <w:rPr>
          <w:bCs/>
          <w:color w:val="000000"/>
          <w:sz w:val="28"/>
          <w:szCs w:val="28"/>
        </w:rPr>
        <w:t xml:space="preserve">результаты выполнения</w:t>
      </w:r>
      <w:r>
        <w:rPr>
          <w:bCs/>
          <w:color w:val="000000"/>
          <w:sz w:val="28"/>
          <w:szCs w:val="28"/>
        </w:rPr>
        <w:t xml:space="preserve">. </w:t>
      </w:r>
      <w:r/>
    </w:p>
    <w:p>
      <w:pPr>
        <w:ind w:firstLine="708"/>
        <w:jc w:val="both"/>
        <w:spacing w:after="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Практическая работа № 2 выполняется каждым слушателем индивидуально в той общеобразовательной организации, в которой работает слушатель (2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ак.ч</w:t>
      </w:r>
      <w:r>
        <w:rPr>
          <w:rFonts w:eastAsia="Times New Roman" w:cs="Times New Roman"/>
          <w:color w:val="000000"/>
          <w:szCs w:val="28"/>
          <w:lang w:eastAsia="ru-RU"/>
        </w:rPr>
        <w:t xml:space="preserve">. из 3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ак.ч</w:t>
      </w:r>
      <w:r>
        <w:rPr>
          <w:rFonts w:eastAsia="Times New Roman" w:cs="Times New Roman"/>
          <w:color w:val="000000"/>
          <w:szCs w:val="28"/>
          <w:lang w:eastAsia="ru-RU"/>
        </w:rPr>
        <w:t xml:space="preserve">.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отведенных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на практическое занятие в данной теме). Уровень образования – на выбор слушателя.</w:t>
      </w:r>
      <w:r/>
    </w:p>
    <w:p>
      <w:pPr>
        <w:pStyle w:val="647"/>
        <w:ind w:right="-22" w:firstLine="708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Результатом выполнения практической работы является документ – </w:t>
      </w:r>
      <w:r>
        <w:rPr>
          <w:bCs/>
          <w:color w:val="000000"/>
          <w:sz w:val="28"/>
          <w:szCs w:val="28"/>
        </w:rPr>
        <w:t xml:space="preserve">заполненный чек-лист «Оценка готовности школы к реализации </w:t>
      </w:r>
      <w:r>
        <w:rPr>
          <w:bCs/>
          <w:color w:val="000000"/>
          <w:sz w:val="28"/>
          <w:szCs w:val="28"/>
        </w:rPr>
        <w:t xml:space="preserve">ООП (уровень образования на выбор слушателя): наличие необходимых условий» и сформулированные 3 – 4 управленческих решения, направленные на приведение условий реализации ООП в соответствие с требованиями ФГОС</w:t>
      </w:r>
      <w:r>
        <w:rPr>
          <w:bCs/>
          <w:color w:val="000000"/>
          <w:sz w:val="28"/>
          <w:szCs w:val="28"/>
        </w:rPr>
        <w:t xml:space="preserve">.</w:t>
      </w:r>
      <w:r/>
    </w:p>
    <w:p>
      <w:pPr>
        <w:pStyle w:val="647"/>
        <w:ind w:right="-22" w:firstLine="708"/>
        <w:jc w:val="both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</w:r>
      <w:r/>
    </w:p>
    <w:p>
      <w:pPr>
        <w:jc w:val="both"/>
        <w:rPr>
          <w:color w:val="000000"/>
          <w:szCs w:val="28"/>
        </w:rPr>
      </w:pPr>
      <w:r>
        <w:rPr>
          <w:rStyle w:val="646"/>
          <w:i/>
          <w:color w:val="000000"/>
          <w:szCs w:val="28"/>
        </w:rPr>
        <w:t xml:space="preserve">Практическое занятие – </w:t>
      </w:r>
      <w:r>
        <w:rPr>
          <w:rStyle w:val="646"/>
          <w:i/>
          <w:color w:val="000000"/>
          <w:szCs w:val="28"/>
        </w:rPr>
        <w:t xml:space="preserve">3</w:t>
      </w:r>
      <w:r>
        <w:rPr>
          <w:rStyle w:val="646"/>
          <w:i/>
          <w:color w:val="000000"/>
          <w:szCs w:val="28"/>
        </w:rPr>
        <w:t xml:space="preserve"> час</w:t>
      </w:r>
      <w:r>
        <w:rPr>
          <w:rStyle w:val="646"/>
          <w:i/>
          <w:color w:val="000000"/>
          <w:szCs w:val="28"/>
        </w:rPr>
        <w:t xml:space="preserve">: в</w:t>
      </w:r>
      <w:r>
        <w:rPr>
          <w:color w:val="000000"/>
          <w:szCs w:val="28"/>
        </w:rPr>
        <w:t xml:space="preserve">ыполнение практической работы № </w:t>
      </w:r>
      <w:r>
        <w:rPr>
          <w:color w:val="000000"/>
          <w:szCs w:val="28"/>
        </w:rPr>
        <w:t xml:space="preserve">2 - 2 час., обсуждение результатов – 1 час</w:t>
      </w:r>
      <w:r>
        <w:rPr>
          <w:color w:val="000000"/>
          <w:szCs w:val="28"/>
        </w:rPr>
        <w:t xml:space="preserve">.</w:t>
      </w:r>
      <w:r>
        <w:rPr>
          <w:color w:val="000000"/>
          <w:szCs w:val="28"/>
        </w:rPr>
      </w:r>
      <w:r/>
    </w:p>
    <w:p>
      <w:pPr>
        <w:jc w:val="both"/>
        <w:rPr>
          <w:color w:val="000000"/>
          <w:szCs w:val="28"/>
        </w:rPr>
      </w:pPr>
      <w:r>
        <w:rPr>
          <w:color w:val="000000"/>
          <w:szCs w:val="28"/>
        </w:rPr>
      </w:r>
      <w:r/>
    </w:p>
    <w:p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Технологическая карта </w:t>
      </w:r>
      <w:r>
        <w:rPr>
          <w:b/>
          <w:color w:val="000000"/>
          <w:szCs w:val="28"/>
        </w:rPr>
        <w:t xml:space="preserve">практического занятия</w:t>
      </w:r>
      <w:r/>
    </w:p>
    <w:tbl>
      <w:tblPr>
        <w:tblStyle w:val="648"/>
        <w:tblW w:w="5000" w:type="pct"/>
        <w:tblLook w:val="04A0" w:firstRow="1" w:lastRow="0" w:firstColumn="1" w:lastColumn="0" w:noHBand="0" w:noVBand="1"/>
      </w:tblPr>
      <w:tblGrid>
        <w:gridCol w:w="2331"/>
        <w:gridCol w:w="2822"/>
        <w:gridCol w:w="4418"/>
      </w:tblGrid>
      <w:tr>
        <w:trPr/>
        <w:tc>
          <w:tcPr>
            <w:tcW w:w="1218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Этап занятия</w:t>
            </w:r>
            <w:r/>
          </w:p>
        </w:tc>
        <w:tc>
          <w:tcPr>
            <w:tcW w:w="1474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Рекомендуемая продолжительность</w:t>
            </w:r>
            <w:r/>
          </w:p>
        </w:tc>
        <w:tc>
          <w:tcPr>
            <w:tcW w:w="2308" w:type="pct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Краткое содержание</w:t>
            </w:r>
            <w:r/>
          </w:p>
        </w:tc>
      </w:tr>
      <w:tr>
        <w:trPr/>
        <w:tc>
          <w:tcPr>
            <w:tcW w:w="1218" w:type="pct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Актуализация информации, прослушанной на лекции</w:t>
            </w:r>
            <w:r/>
          </w:p>
        </w:tc>
        <w:tc>
          <w:tcPr>
            <w:tcW w:w="1474" w:type="pct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3</w:t>
            </w:r>
            <w:r>
              <w:rPr>
                <w:color w:val="000000"/>
                <w:szCs w:val="28"/>
              </w:rPr>
              <w:t xml:space="preserve"> минут</w:t>
            </w:r>
            <w:r>
              <w:rPr>
                <w:color w:val="000000"/>
                <w:szCs w:val="28"/>
              </w:rPr>
              <w:t xml:space="preserve">ы</w:t>
            </w:r>
            <w:r/>
          </w:p>
        </w:tc>
        <w:tc>
          <w:tcPr>
            <w:tcW w:w="2308" w:type="pct"/>
            <w:textDirection w:val="lrTb"/>
            <w:noWrap w:val="false"/>
          </w:tcPr>
          <w:p>
            <w:pP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Организовать о</w:t>
            </w:r>
            <w:r>
              <w:rPr>
                <w:color w:val="000000"/>
                <w:sz w:val="24"/>
                <w:szCs w:val="24"/>
              </w:rPr>
              <w:t xml:space="preserve">бсуждение по вопросам:</w:t>
            </w:r>
            <w:r/>
          </w:p>
          <w:p>
            <w:pP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 xml:space="preserve">какими параметрами Вы дополнили бы предложенный чек-лист?</w:t>
            </w:r>
            <w:r/>
          </w:p>
          <w:p>
            <w:pP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 xml:space="preserve">на основании информации в </w:t>
            </w:r>
            <w:r>
              <w:rPr>
                <w:color w:val="000000"/>
                <w:sz w:val="24"/>
                <w:szCs w:val="24"/>
              </w:rPr>
              <w:t xml:space="preserve">чек-листах</w:t>
            </w:r>
            <w:r>
              <w:rPr>
                <w:color w:val="000000"/>
                <w:sz w:val="24"/>
                <w:szCs w:val="24"/>
              </w:rPr>
              <w:t xml:space="preserve"> определите, какие условия требуют приведения в соответствие требованиям ФГОС?</w:t>
            </w:r>
            <w:r/>
          </w:p>
        </w:tc>
      </w:tr>
      <w:tr>
        <w:trPr/>
        <w:tc>
          <w:tcPr>
            <w:tcW w:w="1218" w:type="pct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Самостоятельная работа слушателей</w:t>
            </w:r>
            <w:r/>
          </w:p>
        </w:tc>
        <w:tc>
          <w:tcPr>
            <w:tcW w:w="1474" w:type="pct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22</w:t>
            </w:r>
            <w:r>
              <w:rPr>
                <w:color w:val="000000"/>
                <w:szCs w:val="28"/>
              </w:rPr>
              <w:t xml:space="preserve"> – 27</w:t>
            </w:r>
            <w:r>
              <w:rPr>
                <w:color w:val="000000"/>
                <w:szCs w:val="28"/>
              </w:rPr>
              <w:t xml:space="preserve"> минут</w:t>
            </w:r>
            <w:r/>
          </w:p>
        </w:tc>
        <w:tc>
          <w:tcPr>
            <w:tcW w:w="2308" w:type="pct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</w:t>
            </w:r>
            <w:r>
              <w:rPr>
                <w:color w:val="000000"/>
                <w:sz w:val="24"/>
                <w:szCs w:val="24"/>
              </w:rPr>
              <w:t xml:space="preserve">лушатели объединяются в группы для обсуждения определенной группы параметров условий (</w:t>
            </w:r>
            <w:r>
              <w:rPr>
                <w:rStyle w:val="646"/>
                <w:color w:val="000000"/>
                <w:sz w:val="24"/>
                <w:szCs w:val="24"/>
              </w:rPr>
              <w:t xml:space="preserve">кадровые, финансово-экономические, материально-технические, психолого-педагогические, информационно-методические)</w:t>
            </w:r>
            <w:r>
              <w:rPr>
                <w:rStyle w:val="646"/>
                <w:color w:val="000000"/>
                <w:sz w:val="24"/>
                <w:szCs w:val="24"/>
              </w:rPr>
              <w:t xml:space="preserve">. Цель – сформулировать управленческие решения, позволяющие привести условия в соответствие требованиям ФГОС, определить риски </w:t>
            </w:r>
            <w:r/>
          </w:p>
        </w:tc>
      </w:tr>
      <w:tr>
        <w:trPr/>
        <w:tc>
          <w:tcPr>
            <w:tcW w:w="1218" w:type="pct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Подведение итогов</w:t>
            </w:r>
            <w:r/>
          </w:p>
        </w:tc>
        <w:tc>
          <w:tcPr>
            <w:tcW w:w="1474" w:type="pct"/>
            <w:textDirection w:val="lrTb"/>
            <w:noWrap w:val="false"/>
          </w:tcPr>
          <w:p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1</w:t>
            </w:r>
            <w:r>
              <w:rPr>
                <w:color w:val="000000"/>
                <w:szCs w:val="28"/>
              </w:rPr>
              <w:t xml:space="preserve">5 – 20</w:t>
            </w:r>
            <w:r>
              <w:rPr>
                <w:color w:val="000000"/>
                <w:szCs w:val="28"/>
              </w:rPr>
              <w:t xml:space="preserve"> минут</w:t>
            </w:r>
            <w:r/>
          </w:p>
        </w:tc>
        <w:tc>
          <w:tcPr>
            <w:tcW w:w="2308" w:type="pct"/>
            <w:textDirection w:val="lrTb"/>
            <w:noWrap w:val="false"/>
          </w:tcPr>
          <w:p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Обсуждение проектов </w:t>
            </w:r>
            <w:r>
              <w:rPr>
                <w:color w:val="000000"/>
                <w:szCs w:val="28"/>
              </w:rPr>
              <w:t xml:space="preserve">управленческих решений по </w:t>
            </w:r>
            <w:r>
              <w:rPr>
                <w:color w:val="000000"/>
                <w:szCs w:val="28"/>
              </w:rPr>
              <w:t xml:space="preserve">каждой группе условий. Корректировка/дополнение по необходимости.</w:t>
            </w:r>
            <w:r>
              <w:rPr>
                <w:color w:val="000000"/>
                <w:szCs w:val="28"/>
              </w:rPr>
              <w:t xml:space="preserve"> </w:t>
            </w:r>
            <w:r/>
          </w:p>
        </w:tc>
      </w:tr>
    </w:tbl>
    <w:p>
      <w:pPr>
        <w:jc w:val="center"/>
        <w:rPr>
          <w:rFonts w:eastAsia="Times New Roman" w:cs="Times New Roman"/>
          <w:szCs w:val="28"/>
          <w:lang w:eastAsia="ru-RU"/>
        </w:rPr>
      </w:pPr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3"/>
  </w:num>
  <w:num w:numId="3">
    <w:abstractNumId w:val="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42"/>
    <w:next w:val="642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643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42"/>
    <w:next w:val="642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643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42"/>
    <w:next w:val="642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643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42"/>
    <w:next w:val="642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643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42"/>
    <w:next w:val="642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643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42"/>
    <w:next w:val="642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643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42"/>
    <w:next w:val="642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643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42"/>
    <w:next w:val="642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643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42"/>
    <w:next w:val="642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643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42"/>
    <w:next w:val="642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643"/>
    <w:link w:val="33"/>
    <w:uiPriority w:val="10"/>
    <w:rPr>
      <w:sz w:val="48"/>
      <w:szCs w:val="48"/>
    </w:rPr>
  </w:style>
  <w:style w:type="paragraph" w:styleId="35">
    <w:name w:val="Subtitle"/>
    <w:basedOn w:val="642"/>
    <w:next w:val="642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643"/>
    <w:link w:val="35"/>
    <w:uiPriority w:val="11"/>
    <w:rPr>
      <w:sz w:val="24"/>
      <w:szCs w:val="24"/>
    </w:rPr>
  </w:style>
  <w:style w:type="paragraph" w:styleId="37">
    <w:name w:val="Quote"/>
    <w:basedOn w:val="642"/>
    <w:next w:val="642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42"/>
    <w:next w:val="642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42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643"/>
    <w:link w:val="41"/>
    <w:uiPriority w:val="99"/>
  </w:style>
  <w:style w:type="paragraph" w:styleId="43">
    <w:name w:val="Footer"/>
    <w:basedOn w:val="642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643"/>
    <w:link w:val="43"/>
    <w:uiPriority w:val="99"/>
  </w:style>
  <w:style w:type="paragraph" w:styleId="45">
    <w:name w:val="Caption"/>
    <w:basedOn w:val="642"/>
    <w:next w:val="6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8">
    <w:name w:val="Table Grid Light"/>
    <w:basedOn w:val="6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Footnote Text Char"/>
    <w:link w:val="651"/>
    <w:uiPriority w:val="99"/>
    <w:rPr>
      <w:sz w:val="18"/>
    </w:rPr>
  </w:style>
  <w:style w:type="paragraph" w:styleId="177">
    <w:name w:val="endnote text"/>
    <w:basedOn w:val="642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43"/>
    <w:uiPriority w:val="99"/>
    <w:semiHidden/>
    <w:unhideWhenUsed/>
    <w:rPr>
      <w:vertAlign w:val="superscript"/>
    </w:rPr>
  </w:style>
  <w:style w:type="paragraph" w:styleId="180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pPr>
      <w:spacing w:after="40"/>
    </w:pPr>
    <w:rPr>
      <w:rFonts w:ascii="Times New Roman" w:hAnsi="Times New Roman"/>
      <w:sz w:val="28"/>
    </w:rPr>
  </w:style>
  <w:style w:type="character" w:styleId="643" w:default="1">
    <w:name w:val="Default Paragraph Font"/>
    <w:uiPriority w:val="1"/>
    <w:semiHidden/>
    <w:unhideWhenUsed/>
  </w:style>
  <w:style w:type="table" w:styleId="64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45" w:default="1">
    <w:name w:val="No List"/>
    <w:uiPriority w:val="99"/>
    <w:semiHidden/>
    <w:unhideWhenUsed/>
  </w:style>
  <w:style w:type="character" w:styleId="646" w:customStyle="1">
    <w:name w:val="docdata"/>
    <w:basedOn w:val="643"/>
  </w:style>
  <w:style w:type="paragraph" w:styleId="647" w:customStyle="1">
    <w:name w:val="1391"/>
    <w:basedOn w:val="64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648">
    <w:name w:val="Table Grid"/>
    <w:basedOn w:val="644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49">
    <w:name w:val="Normal (Web)"/>
    <w:basedOn w:val="642"/>
    <w:uiPriority w:val="99"/>
    <w:semiHidden/>
    <w:unhideWhenUsed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650">
    <w:name w:val="Hyperlink"/>
    <w:basedOn w:val="643"/>
    <w:uiPriority w:val="99"/>
    <w:unhideWhenUsed/>
    <w:rPr>
      <w:color w:val="0000ff"/>
      <w:u w:val="single"/>
    </w:rPr>
  </w:style>
  <w:style w:type="paragraph" w:styleId="651">
    <w:name w:val="footnote text"/>
    <w:basedOn w:val="642"/>
    <w:link w:val="65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652" w:customStyle="1">
    <w:name w:val="Текст сноски Знак"/>
    <w:basedOn w:val="643"/>
    <w:link w:val="651"/>
    <w:uiPriority w:val="99"/>
    <w:semiHidden/>
    <w:rPr>
      <w:rFonts w:ascii="Times New Roman" w:hAnsi="Times New Roman"/>
      <w:sz w:val="20"/>
      <w:szCs w:val="20"/>
    </w:rPr>
  </w:style>
  <w:style w:type="character" w:styleId="653">
    <w:name w:val="footnote reference"/>
    <w:basedOn w:val="643"/>
    <w:uiPriority w:val="99"/>
    <w:semiHidden/>
    <w:unhideWhenUsed/>
    <w:rPr>
      <w:vertAlign w:val="superscript"/>
    </w:rPr>
  </w:style>
  <w:style w:type="paragraph" w:styleId="654">
    <w:name w:val="List Paragraph"/>
    <w:basedOn w:val="642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90FBA-ABCB-4797-824A-E464CF7C5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Сергеевна Гончарова</dc:creator>
  <cp:lastModifiedBy>Светлана Гончарова</cp:lastModifiedBy>
  <cp:revision>5</cp:revision>
  <dcterms:created xsi:type="dcterms:W3CDTF">2023-03-12T04:42:00Z</dcterms:created>
  <dcterms:modified xsi:type="dcterms:W3CDTF">2023-03-14T13:35:42Z</dcterms:modified>
</cp:coreProperties>
</file>